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CA" w:rsidRDefault="005612CA">
      <w:r>
        <w:t xml:space="preserve">Progetto “Limba sarda, </w:t>
      </w:r>
      <w:proofErr w:type="spellStart"/>
      <w:r>
        <w:t>limba</w:t>
      </w:r>
      <w:proofErr w:type="spellEnd"/>
      <w:r>
        <w:t xml:space="preserve"> de s’</w:t>
      </w:r>
      <w:proofErr w:type="spellStart"/>
      <w:r>
        <w:t>identidade</w:t>
      </w:r>
      <w:proofErr w:type="spellEnd"/>
      <w:r>
        <w:t xml:space="preserve">, </w:t>
      </w:r>
      <w:proofErr w:type="spellStart"/>
      <w:r>
        <w:t>limba</w:t>
      </w:r>
      <w:proofErr w:type="spellEnd"/>
      <w:r>
        <w:t xml:space="preserve"> de su </w:t>
      </w:r>
      <w:proofErr w:type="spellStart"/>
      <w:r>
        <w:t>mundu</w:t>
      </w:r>
      <w:proofErr w:type="spellEnd"/>
      <w:r>
        <w:t>” – Attivazione Sportello linguistico unico per area – Legge 482/99 annualità 2017.</w:t>
      </w:r>
    </w:p>
    <w:p w:rsidR="005612CA" w:rsidRDefault="005612CA"/>
    <w:p w:rsidR="004A08CC" w:rsidRDefault="005612CA">
      <w:r>
        <w:t>Si informano gli interessati che dal 07/01/2020 al 30/06/2020 è attivo presso la Provincia di Oristano (via Carboni, palazzo A, piano V) l’</w:t>
      </w:r>
      <w:proofErr w:type="spellStart"/>
      <w:r>
        <w:t>Ufitziu</w:t>
      </w:r>
      <w:proofErr w:type="spellEnd"/>
      <w:r>
        <w:t xml:space="preserve"> de sa Limba, aperto secondo il calendario che segue:</w:t>
      </w:r>
    </w:p>
    <w:tbl>
      <w:tblPr>
        <w:tblStyle w:val="Grigliatabella"/>
        <w:tblW w:w="9683" w:type="dxa"/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</w:tblGrid>
      <w:tr w:rsidR="005612CA" w:rsidTr="005612CA">
        <w:trPr>
          <w:trHeight w:val="527"/>
        </w:trPr>
        <w:tc>
          <w:tcPr>
            <w:tcW w:w="1936" w:type="dxa"/>
          </w:tcPr>
          <w:p w:rsidR="005612CA" w:rsidRDefault="005612CA">
            <w:bookmarkStart w:id="0" w:name="_GoBack" w:colFirst="0" w:colLast="0"/>
            <w:r>
              <w:t>Giorno</w:t>
            </w:r>
          </w:p>
        </w:tc>
        <w:tc>
          <w:tcPr>
            <w:tcW w:w="1936" w:type="dxa"/>
          </w:tcPr>
          <w:p w:rsidR="005612CA" w:rsidRDefault="005612CA">
            <w:r>
              <w:t>Dalle ore</w:t>
            </w:r>
          </w:p>
        </w:tc>
        <w:tc>
          <w:tcPr>
            <w:tcW w:w="1937" w:type="dxa"/>
          </w:tcPr>
          <w:p w:rsidR="005612CA" w:rsidRDefault="005612CA">
            <w:r>
              <w:t>Alle ore</w:t>
            </w:r>
          </w:p>
        </w:tc>
        <w:tc>
          <w:tcPr>
            <w:tcW w:w="1937" w:type="dxa"/>
          </w:tcPr>
          <w:p w:rsidR="005612CA" w:rsidRDefault="005612CA">
            <w:r>
              <w:t xml:space="preserve">Dalle ore </w:t>
            </w:r>
          </w:p>
        </w:tc>
        <w:tc>
          <w:tcPr>
            <w:tcW w:w="1937" w:type="dxa"/>
          </w:tcPr>
          <w:p w:rsidR="005612CA" w:rsidRDefault="005612CA">
            <w:r>
              <w:t>Alle ore</w:t>
            </w:r>
          </w:p>
        </w:tc>
      </w:tr>
      <w:tr w:rsidR="005612CA" w:rsidTr="005612CA">
        <w:trPr>
          <w:trHeight w:val="498"/>
        </w:trPr>
        <w:tc>
          <w:tcPr>
            <w:tcW w:w="1936" w:type="dxa"/>
          </w:tcPr>
          <w:p w:rsidR="005612CA" w:rsidRDefault="005612CA">
            <w:r>
              <w:t>Lunedì</w:t>
            </w:r>
          </w:p>
        </w:tc>
        <w:tc>
          <w:tcPr>
            <w:tcW w:w="1936" w:type="dxa"/>
          </w:tcPr>
          <w:p w:rsidR="005612CA" w:rsidRDefault="005612CA">
            <w:r>
              <w:t>09:00</w:t>
            </w:r>
          </w:p>
        </w:tc>
        <w:tc>
          <w:tcPr>
            <w:tcW w:w="1937" w:type="dxa"/>
          </w:tcPr>
          <w:p w:rsidR="005612CA" w:rsidRDefault="005612CA">
            <w:r>
              <w:t>14:00</w:t>
            </w:r>
          </w:p>
        </w:tc>
        <w:tc>
          <w:tcPr>
            <w:tcW w:w="1937" w:type="dxa"/>
          </w:tcPr>
          <w:p w:rsidR="005612CA" w:rsidRDefault="005612CA"/>
        </w:tc>
        <w:tc>
          <w:tcPr>
            <w:tcW w:w="1937" w:type="dxa"/>
          </w:tcPr>
          <w:p w:rsidR="005612CA" w:rsidRDefault="005612CA"/>
        </w:tc>
      </w:tr>
      <w:tr w:rsidR="005612CA" w:rsidTr="005612CA">
        <w:trPr>
          <w:trHeight w:val="527"/>
        </w:trPr>
        <w:tc>
          <w:tcPr>
            <w:tcW w:w="1936" w:type="dxa"/>
          </w:tcPr>
          <w:p w:rsidR="005612CA" w:rsidRDefault="005612CA">
            <w:r>
              <w:t>Martedì</w:t>
            </w:r>
          </w:p>
        </w:tc>
        <w:tc>
          <w:tcPr>
            <w:tcW w:w="1936" w:type="dxa"/>
          </w:tcPr>
          <w:p w:rsidR="005612CA" w:rsidRDefault="005612CA">
            <w:r>
              <w:t>08:15</w:t>
            </w:r>
          </w:p>
        </w:tc>
        <w:tc>
          <w:tcPr>
            <w:tcW w:w="1937" w:type="dxa"/>
          </w:tcPr>
          <w:p w:rsidR="005612CA" w:rsidRDefault="005612CA">
            <w:r>
              <w:t>14:00</w:t>
            </w:r>
          </w:p>
        </w:tc>
        <w:tc>
          <w:tcPr>
            <w:tcW w:w="1937" w:type="dxa"/>
          </w:tcPr>
          <w:p w:rsidR="005612CA" w:rsidRDefault="005612CA">
            <w:r>
              <w:t>14:30</w:t>
            </w:r>
          </w:p>
        </w:tc>
        <w:tc>
          <w:tcPr>
            <w:tcW w:w="1937" w:type="dxa"/>
          </w:tcPr>
          <w:p w:rsidR="005612CA" w:rsidRDefault="005612CA">
            <w:r>
              <w:t>16:45</w:t>
            </w:r>
          </w:p>
        </w:tc>
      </w:tr>
      <w:tr w:rsidR="005612CA" w:rsidTr="005612CA">
        <w:trPr>
          <w:trHeight w:val="498"/>
        </w:trPr>
        <w:tc>
          <w:tcPr>
            <w:tcW w:w="1936" w:type="dxa"/>
          </w:tcPr>
          <w:p w:rsidR="005612CA" w:rsidRDefault="005612CA">
            <w:r>
              <w:t>Mercoledì</w:t>
            </w:r>
          </w:p>
        </w:tc>
        <w:tc>
          <w:tcPr>
            <w:tcW w:w="1936" w:type="dxa"/>
          </w:tcPr>
          <w:p w:rsidR="005612CA" w:rsidRDefault="005612CA">
            <w:r>
              <w:t>08:00</w:t>
            </w:r>
          </w:p>
        </w:tc>
        <w:tc>
          <w:tcPr>
            <w:tcW w:w="1937" w:type="dxa"/>
          </w:tcPr>
          <w:p w:rsidR="005612CA" w:rsidRDefault="005612CA">
            <w:r>
              <w:t>14:00</w:t>
            </w:r>
          </w:p>
        </w:tc>
        <w:tc>
          <w:tcPr>
            <w:tcW w:w="1937" w:type="dxa"/>
          </w:tcPr>
          <w:p w:rsidR="005612CA" w:rsidRDefault="005612CA"/>
        </w:tc>
        <w:tc>
          <w:tcPr>
            <w:tcW w:w="1937" w:type="dxa"/>
          </w:tcPr>
          <w:p w:rsidR="005612CA" w:rsidRDefault="005612CA"/>
        </w:tc>
      </w:tr>
      <w:tr w:rsidR="005612CA" w:rsidTr="005612CA">
        <w:trPr>
          <w:trHeight w:val="527"/>
        </w:trPr>
        <w:tc>
          <w:tcPr>
            <w:tcW w:w="1936" w:type="dxa"/>
          </w:tcPr>
          <w:p w:rsidR="005612CA" w:rsidRDefault="005612CA">
            <w:r>
              <w:t>Giovedì</w:t>
            </w:r>
          </w:p>
        </w:tc>
        <w:tc>
          <w:tcPr>
            <w:tcW w:w="1936" w:type="dxa"/>
          </w:tcPr>
          <w:p w:rsidR="005612CA" w:rsidRDefault="005612CA">
            <w:r>
              <w:t>08:00</w:t>
            </w:r>
          </w:p>
        </w:tc>
        <w:tc>
          <w:tcPr>
            <w:tcW w:w="1937" w:type="dxa"/>
          </w:tcPr>
          <w:p w:rsidR="005612CA" w:rsidRDefault="005612CA">
            <w:r>
              <w:t>14:00</w:t>
            </w:r>
          </w:p>
        </w:tc>
        <w:tc>
          <w:tcPr>
            <w:tcW w:w="1937" w:type="dxa"/>
          </w:tcPr>
          <w:p w:rsidR="005612CA" w:rsidRDefault="005612CA"/>
        </w:tc>
        <w:tc>
          <w:tcPr>
            <w:tcW w:w="1937" w:type="dxa"/>
          </w:tcPr>
          <w:p w:rsidR="005612CA" w:rsidRDefault="005612CA"/>
        </w:tc>
      </w:tr>
      <w:tr w:rsidR="005612CA" w:rsidTr="005612CA">
        <w:trPr>
          <w:trHeight w:val="498"/>
        </w:trPr>
        <w:tc>
          <w:tcPr>
            <w:tcW w:w="1936" w:type="dxa"/>
          </w:tcPr>
          <w:p w:rsidR="005612CA" w:rsidRDefault="005612CA">
            <w:r>
              <w:t>Venerdì</w:t>
            </w:r>
          </w:p>
        </w:tc>
        <w:tc>
          <w:tcPr>
            <w:tcW w:w="1936" w:type="dxa"/>
          </w:tcPr>
          <w:p w:rsidR="005612CA" w:rsidRDefault="005612CA">
            <w:r>
              <w:t>08:30</w:t>
            </w:r>
          </w:p>
        </w:tc>
        <w:tc>
          <w:tcPr>
            <w:tcW w:w="1937" w:type="dxa"/>
          </w:tcPr>
          <w:p w:rsidR="005612CA" w:rsidRDefault="005612CA">
            <w:r>
              <w:t>14:00</w:t>
            </w:r>
          </w:p>
        </w:tc>
        <w:tc>
          <w:tcPr>
            <w:tcW w:w="1937" w:type="dxa"/>
          </w:tcPr>
          <w:p w:rsidR="005612CA" w:rsidRDefault="005612CA"/>
        </w:tc>
        <w:tc>
          <w:tcPr>
            <w:tcW w:w="1937" w:type="dxa"/>
          </w:tcPr>
          <w:p w:rsidR="005612CA" w:rsidRDefault="005612CA"/>
        </w:tc>
      </w:tr>
      <w:bookmarkEnd w:id="0"/>
    </w:tbl>
    <w:p w:rsidR="005612CA" w:rsidRDefault="005612CA"/>
    <w:p w:rsidR="005612CA" w:rsidRDefault="005612CA">
      <w:r>
        <w:t xml:space="preserve">Le operatrici saranno a disposizione delle amministrazioni, del personale dipendente, dei cittadini, studenti, insegnanti, associazioni culturali, </w:t>
      </w:r>
      <w:proofErr w:type="spellStart"/>
      <w:r>
        <w:t>ecc</w:t>
      </w:r>
      <w:proofErr w:type="spellEnd"/>
      <w:r>
        <w:t xml:space="preserve"> per qualsivoglia informazione, approfondimento, dubbio, curiosità che riguardi la lingua sarda e il suo uso nei rapporti con la pubblica amministrazione, per consulenze bibliografiche, </w:t>
      </w:r>
      <w:proofErr w:type="spellStart"/>
      <w:r>
        <w:t>sitografiche</w:t>
      </w:r>
      <w:proofErr w:type="spellEnd"/>
      <w:r>
        <w:t xml:space="preserve"> e ortografiche sul sardo.</w:t>
      </w:r>
    </w:p>
    <w:sectPr w:rsidR="00561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CA"/>
    <w:rsid w:val="004A08CC"/>
    <w:rsid w:val="005612CA"/>
    <w:rsid w:val="009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F231"/>
  <w15:chartTrackingRefBased/>
  <w15:docId w15:val="{370A27D3-8DB8-4A17-844A-B0DF64AB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AM. Mulas</dc:creator>
  <cp:keywords/>
  <dc:description/>
  <cp:lastModifiedBy>Annalisa AM. Mulas</cp:lastModifiedBy>
  <cp:revision>1</cp:revision>
  <dcterms:created xsi:type="dcterms:W3CDTF">2020-01-20T11:28:00Z</dcterms:created>
  <dcterms:modified xsi:type="dcterms:W3CDTF">2020-01-20T12:35:00Z</dcterms:modified>
</cp:coreProperties>
</file>